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>В Казахстане в последние годы наблюдается увеличение числа детей, нуждающихся в специальном обучении.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>Развитие системы инклюзивного образования одно из приоритетных направлений   Государственной программы развития образования Республики Казахстан на 2011–2020 годы. Права детей с ограниченными возможностями на получение равных прав к качественному образованию закреплены законодательством Республики Казахстан.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 xml:space="preserve">В последние годы в </w:t>
      </w:r>
      <w:proofErr w:type="gramStart"/>
      <w:r w:rsidRPr="00710283">
        <w:rPr>
          <w:rFonts w:ascii="Times New Roman" w:hAnsi="Times New Roman"/>
          <w:sz w:val="28"/>
          <w:szCs w:val="28"/>
        </w:rPr>
        <w:t>системе  специального</w:t>
      </w:r>
      <w:proofErr w:type="gramEnd"/>
      <w:r w:rsidRPr="00710283">
        <w:rPr>
          <w:rFonts w:ascii="Times New Roman" w:hAnsi="Times New Roman"/>
          <w:sz w:val="28"/>
          <w:szCs w:val="28"/>
        </w:rPr>
        <w:t xml:space="preserve"> образования пройти позитивные перемены, направленные на расширение доступности образования  для детей с ограниченными возможностями.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>В нашем районе по данным на 1 августа 2014 года насчитывается 207 детей с ограниченными возможностями, из них детей–инвалидов 83.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 xml:space="preserve">В специальных школах обучаются 19 детей, интегрированы в общеобразовательные школы 94 ребенка, из них занимаются </w:t>
      </w:r>
      <w:proofErr w:type="gramStart"/>
      <w:r w:rsidRPr="00710283">
        <w:rPr>
          <w:rFonts w:ascii="Times New Roman" w:hAnsi="Times New Roman"/>
          <w:sz w:val="28"/>
          <w:szCs w:val="28"/>
        </w:rPr>
        <w:t>по  спец</w:t>
      </w:r>
      <w:r w:rsidR="0084703A">
        <w:rPr>
          <w:rFonts w:ascii="Times New Roman" w:hAnsi="Times New Roman"/>
          <w:sz w:val="28"/>
          <w:szCs w:val="28"/>
        </w:rPr>
        <w:t>иальным</w:t>
      </w:r>
      <w:proofErr w:type="gramEnd"/>
      <w:r w:rsidR="0084703A">
        <w:rPr>
          <w:rFonts w:ascii="Times New Roman" w:hAnsi="Times New Roman"/>
          <w:sz w:val="28"/>
          <w:szCs w:val="28"/>
        </w:rPr>
        <w:t xml:space="preserve"> программам- 14,интегриро</w:t>
      </w:r>
      <w:r w:rsidRPr="00710283">
        <w:rPr>
          <w:rFonts w:ascii="Times New Roman" w:hAnsi="Times New Roman"/>
          <w:sz w:val="28"/>
          <w:szCs w:val="28"/>
        </w:rPr>
        <w:t xml:space="preserve">ваны в детские сады и мини-центры -36, на домашнем обучении находятся 6 детей, 53 ребенка временно не охвачены обучением.  С данного количества детей получают коррекционную </w:t>
      </w:r>
      <w:proofErr w:type="gramStart"/>
      <w:r w:rsidRPr="00710283">
        <w:rPr>
          <w:rFonts w:ascii="Times New Roman" w:hAnsi="Times New Roman"/>
          <w:sz w:val="28"/>
          <w:szCs w:val="28"/>
        </w:rPr>
        <w:t>помощь  в</w:t>
      </w:r>
      <w:proofErr w:type="gramEnd"/>
      <w:r w:rsidRPr="00710283">
        <w:rPr>
          <w:rFonts w:ascii="Times New Roman" w:hAnsi="Times New Roman"/>
          <w:sz w:val="28"/>
          <w:szCs w:val="28"/>
        </w:rPr>
        <w:t xml:space="preserve"> услови</w:t>
      </w:r>
      <w:r w:rsidR="00CC5515">
        <w:rPr>
          <w:rFonts w:ascii="Times New Roman" w:hAnsi="Times New Roman"/>
          <w:sz w:val="28"/>
          <w:szCs w:val="28"/>
        </w:rPr>
        <w:t>ях ка</w:t>
      </w:r>
      <w:r w:rsidR="00AA3B6B">
        <w:rPr>
          <w:rFonts w:ascii="Times New Roman" w:hAnsi="Times New Roman"/>
          <w:sz w:val="28"/>
          <w:szCs w:val="28"/>
        </w:rPr>
        <w:t xml:space="preserve">бинета коррекции -42 ребенка.  </w:t>
      </w:r>
      <w:r w:rsidR="00CC5515">
        <w:rPr>
          <w:rFonts w:ascii="Times New Roman" w:hAnsi="Times New Roman"/>
          <w:sz w:val="28"/>
          <w:szCs w:val="28"/>
        </w:rPr>
        <w:t xml:space="preserve"> КППК является</w:t>
      </w:r>
      <w:r w:rsidR="00AA3B6B">
        <w:rPr>
          <w:rFonts w:ascii="Times New Roman" w:hAnsi="Times New Roman"/>
          <w:sz w:val="28"/>
          <w:szCs w:val="28"/>
        </w:rPr>
        <w:t xml:space="preserve"> единственной организацией в районе, осуществляющей коррекционную поддержку детям с ограниченными возможностями. За время создания кабинет коррекции провел ряд районных семинаров, направленных </w:t>
      </w:r>
      <w:r w:rsidR="0084703A">
        <w:rPr>
          <w:rFonts w:ascii="Times New Roman" w:hAnsi="Times New Roman"/>
          <w:sz w:val="28"/>
          <w:szCs w:val="28"/>
        </w:rPr>
        <w:t xml:space="preserve">на развитие инклюзивного образования в районе, с целью повышения компетентности учителей и психологов общеобразовательных школ. 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 xml:space="preserve">Важной особенностью коррекционного процесса в кабинете коррекции </w:t>
      </w:r>
      <w:proofErr w:type="gramStart"/>
      <w:r w:rsidRPr="00710283">
        <w:rPr>
          <w:rFonts w:ascii="Times New Roman" w:hAnsi="Times New Roman"/>
          <w:sz w:val="28"/>
          <w:szCs w:val="28"/>
        </w:rPr>
        <w:t>является</w:t>
      </w:r>
      <w:proofErr w:type="gramEnd"/>
      <w:r w:rsidRPr="00710283">
        <w:rPr>
          <w:rFonts w:ascii="Times New Roman" w:hAnsi="Times New Roman"/>
          <w:sz w:val="28"/>
          <w:szCs w:val="28"/>
        </w:rPr>
        <w:t xml:space="preserve"> непосредственное вовлечение семьи в коррекционный процесс. Необходимым условием </w:t>
      </w:r>
      <w:proofErr w:type="gramStart"/>
      <w:r w:rsidRPr="00710283">
        <w:rPr>
          <w:rFonts w:ascii="Times New Roman" w:hAnsi="Times New Roman"/>
          <w:sz w:val="28"/>
          <w:szCs w:val="28"/>
        </w:rPr>
        <w:t>закрепления  достигнутых</w:t>
      </w:r>
      <w:proofErr w:type="gramEnd"/>
      <w:r w:rsidRPr="00710283">
        <w:rPr>
          <w:rFonts w:ascii="Times New Roman" w:hAnsi="Times New Roman"/>
          <w:sz w:val="28"/>
          <w:szCs w:val="28"/>
        </w:rPr>
        <w:t xml:space="preserve"> в ходе индивидуальных коррекционных занятий результатов является изменение позиции и отношения взрослых к ребенку, обучение родителей адекватным способам взаимодействия с ним. Главной задачей работы кабинета является реабилитация детей и подростков с нарушениями речи, интеллекта, зрения, слуха, опорно-двигательного аппарата, трудностями в обучении и поведении, общении, поведении.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lastRenderedPageBreak/>
        <w:t xml:space="preserve">Из числа детей-инвалидов, находящихся в районе, получают коррекционную и </w:t>
      </w:r>
      <w:proofErr w:type="gramStart"/>
      <w:r w:rsidRPr="00710283">
        <w:rPr>
          <w:rFonts w:ascii="Times New Roman" w:hAnsi="Times New Roman"/>
          <w:sz w:val="28"/>
          <w:szCs w:val="28"/>
        </w:rPr>
        <w:t>консультативную  поддержку</w:t>
      </w:r>
      <w:proofErr w:type="gramEnd"/>
      <w:r w:rsidRPr="00710283">
        <w:rPr>
          <w:rFonts w:ascii="Times New Roman" w:hAnsi="Times New Roman"/>
          <w:sz w:val="28"/>
          <w:szCs w:val="28"/>
        </w:rPr>
        <w:t xml:space="preserve"> 10 детей-инвалидов. Если объем коррекционной помощи, оказываемой кабинетом </w:t>
      </w:r>
      <w:proofErr w:type="gramStart"/>
      <w:r w:rsidRPr="00710283">
        <w:rPr>
          <w:rFonts w:ascii="Times New Roman" w:hAnsi="Times New Roman"/>
          <w:sz w:val="28"/>
          <w:szCs w:val="28"/>
        </w:rPr>
        <w:t>коррекции  в</w:t>
      </w:r>
      <w:proofErr w:type="gramEnd"/>
      <w:r w:rsidRPr="00710283">
        <w:rPr>
          <w:rFonts w:ascii="Times New Roman" w:hAnsi="Times New Roman"/>
          <w:sz w:val="28"/>
          <w:szCs w:val="28"/>
        </w:rPr>
        <w:t xml:space="preserve"> 2005 году составлял   23 ребенка, в 2010 году-60, то  за 6 месяцев  2014 года составил 46 детей с ограниченными возможностями  За  10 лет работы  кабинета  психолого-педагогической коррекции выпущено с улучшениями и снято с учета  114 детей.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>Спасение одного ребенка не изменит Мир... Но Мир, несомненно, изменится для этого одного ребенка. Задумайтесь…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  <w:rtl/>
        </w:rPr>
      </w:pPr>
      <w:r w:rsidRPr="00710283">
        <w:rPr>
          <w:rFonts w:ascii="Times New Roman" w:hAnsi="Times New Roman"/>
          <w:sz w:val="28"/>
          <w:szCs w:val="28"/>
        </w:rPr>
        <w:t xml:space="preserve">Инклюзивное образование (фр. </w:t>
      </w:r>
      <w:proofErr w:type="spellStart"/>
      <w:r w:rsidRPr="00710283">
        <w:rPr>
          <w:rFonts w:ascii="Times New Roman" w:hAnsi="Times New Roman"/>
          <w:sz w:val="28"/>
          <w:szCs w:val="28"/>
        </w:rPr>
        <w:t>inclusif</w:t>
      </w:r>
      <w:proofErr w:type="spellEnd"/>
      <w:r w:rsidRPr="00710283">
        <w:rPr>
          <w:rFonts w:ascii="Times New Roman" w:hAnsi="Times New Roman"/>
          <w:sz w:val="28"/>
          <w:szCs w:val="28"/>
        </w:rPr>
        <w:t>-включающий в себя, лат</w:t>
      </w:r>
      <w:proofErr w:type="gramStart"/>
      <w:r w:rsidRPr="0071028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10283">
        <w:rPr>
          <w:rFonts w:ascii="Times New Roman" w:hAnsi="Times New Roman"/>
          <w:sz w:val="28"/>
          <w:szCs w:val="28"/>
        </w:rPr>
        <w:t>include</w:t>
      </w:r>
      <w:proofErr w:type="spellEnd"/>
      <w:proofErr w:type="gramEnd"/>
      <w:r w:rsidRPr="00710283">
        <w:rPr>
          <w:rFonts w:ascii="Times New Roman" w:hAnsi="Times New Roman"/>
          <w:sz w:val="28"/>
          <w:szCs w:val="28"/>
        </w:rPr>
        <w:t>-заключаю, включаю)- процесс развития общего образования, который подразумевает доступность образования для всех, в плане приспособления к различным нуждам всех детей, что обеспечивает доступ к образованию для детей с особыми потребностями. Инклюзивное образование стремится развить методологию, направленную на детей и признающую, что все дети — индивидуумы с различными потребностями в обучении. Инклюзивное образование старается разработать подход к преподаванию и обучению, который будет более гибким для удовлетворения различных потребностей в обучении. Если преподавание и обучение станут более эффективными в результате изменений, которые внедряет инклюзивное образование, тогда выиграют все дети (не только дети с особыми потребностями). Обучение в массовой школе, среди нормально развивающихся сверстников, дает возможность ребенку с особыми образовательными потребностями, чувствовать себя обычным, таким же, как его друзья, одноклассники, мальчишки и девчонки во дворе. Общество не должно лишать детей с ограниченными возможностями права получить образование, развить свои способности, талант и главное, иметь среду общения с нормальными детьми. Теперь, детей с ограниченными возможностями в развитии можно не отдавать в закрытые интернаты, а определять в обычные детские сады и школы.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 xml:space="preserve">Опыт развитых стран показывает, что полноценные инклюзивные группы и классы могут и должны быть организованы, главное – создать оптимальные условия их существования, а также замотивировать взрослых людей, которые призваны обеспечить успешное осуществление этой гуманистической идеи. Современное гражданское общество невозможно без активного вовлечения всех своих членов в различные виды деятельности, уважения прав и свобод каждого отдельного человека, обеспечения необходимых гарантий безопасности, свободы и равноправия. Особенно актуально этот вопрос </w:t>
      </w:r>
      <w:r w:rsidRPr="00710283">
        <w:rPr>
          <w:rFonts w:ascii="Times New Roman" w:hAnsi="Times New Roman"/>
          <w:sz w:val="28"/>
          <w:szCs w:val="28"/>
        </w:rPr>
        <w:lastRenderedPageBreak/>
        <w:t>проявляется в деятельности по вовлечению людей, имеющих определённые физические особенности в нашу социальную среду. Понятие инвалид изначально ущербно, мы приписываем этим людям комплекс неполноценности, в который они сами начинают верить. Для них закрыты многие возможности в учёбе, развитии, занятиях спортом. Отношение рядовых людей к инвалидам отличается предвзятостью и предрассудками. Причём в нашем обществе данное отношение культивируется ещё с детского возраста. Перед нашим обществом стоит острейшая проблема вовлечения наших сограждан, имеющих некоторые особенности физического развития в социум, проблема их активной адаптации, социализации и развития в рамках общества и на благо общества. Одним из вариантов решения этой проблемы является развитие в Казахстане инклюзивного образования, нацеленного на: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>• вовлечение детей с ограниченными возможностями в образовательный процесс;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proofErr w:type="gramStart"/>
      <w:r w:rsidRPr="00710283">
        <w:rPr>
          <w:rFonts w:ascii="Times New Roman" w:hAnsi="Times New Roman"/>
          <w:sz w:val="28"/>
          <w:szCs w:val="28"/>
        </w:rPr>
        <w:t>е</w:t>
      </w:r>
      <w:proofErr w:type="gramEnd"/>
      <w:r w:rsidRPr="00710283">
        <w:rPr>
          <w:rFonts w:ascii="Times New Roman" w:hAnsi="Times New Roman"/>
          <w:sz w:val="28"/>
          <w:szCs w:val="28"/>
        </w:rPr>
        <w:tab/>
        <w:t>• социализация детей-инвалидов в современном обществ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>• создание активной поведенческой установки у детей-инвалидов на уверенное позиционирование себя в современном обществе;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>• умение превращать свои недостатки в достоинства;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>• изменение отношения современного общества к людям с ограниченными возможностями.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>Инклюзивная политика - это правовая политика, в рамках которой родители должны иметь право выбора школы. Исследования, проводимые в странах ближнего Зарубежья и в нашей стране, показывают, что сейчас не все родители желают отдавать своих детей в систему общего образования, так как понимают, что пока необходимые условия созданы только в системе специального образования. По-прежнему остается ряд нерешенных проблем и барьеров на пути внедрения инклюзивного образования в Казахстане: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>- Некорректное отношение к детям с ограниченными возможностями. У нас нет адекватного представления об этих детях. Мы просто боимся того, чего не знаем.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lastRenderedPageBreak/>
        <w:t>- Отсутствие специально подготовленного педагогического состава. Пока учителя общей школы не готовы к обучению детей, имеющих отклонения в развитии. Государству необходимо поменять стандарты высшего педагогического образования, уделив особое внимание подготовке специалистов соответствующего профиля.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>- Плохая материально-техническая оснащенность учебных заведений. Отсутствуют специальные устройства и обучающие материалы для детей, а также методические пособия для учителей.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>- Барьер физического доступа. Есть большая категория детей с ограниченной мобильностью, которые по уровню развития своего интеллекта смогли бы обучаться в общеобразовательной школе и быть успешными. Но пока в школах не созданы условия для таких детей.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>Итак можно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>- Жесткие требования государственного стандарта. Введение широкой варьированной системы оценивания достижения учащихся, позволит включить в общий поток детей с различными отставаниями от нормы развития в интеллекте.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  <w:r w:rsidRPr="00710283">
        <w:rPr>
          <w:rFonts w:ascii="Times New Roman" w:hAnsi="Times New Roman"/>
          <w:sz w:val="28"/>
          <w:szCs w:val="28"/>
        </w:rPr>
        <w:t>На начальном этапе главной задачей государства является проведение информационно-просветительской работы среди научно-педагогического сообщества и общества в целом. Создание нормативно-правовой базы, обучающих материалов, подготовка преподавательского состава, изучение отечественного и зарубежного опыта внедрения инклюзивного образования позволит Казахстану постепенно выстроить грамотную систему обучения Специалисты выступают за планомерное развитие системы инклюзивного образования. При этом они отмечают невозможность полного закрытия специальных школ и перевода всех детей с ограниченными способностями в общеобразовательную школу. У некоторых людей система инклюзивного образования вызывает опасение из-за возможного снижения качества обучения обычных детей. Однако специалисты успокаивают и поясняют, что инклюзия призвана предоставлять высокое качество обучения, удовлетворяя всех участников образовательного процесса.</w:t>
      </w:r>
    </w:p>
    <w:p w:rsidR="00710283" w:rsidRPr="00710283" w:rsidRDefault="00710283" w:rsidP="00710283">
      <w:pPr>
        <w:rPr>
          <w:rFonts w:ascii="Times New Roman" w:hAnsi="Times New Roman"/>
          <w:sz w:val="28"/>
          <w:szCs w:val="28"/>
        </w:rPr>
      </w:pPr>
    </w:p>
    <w:p w:rsidR="0084703A" w:rsidRDefault="0084703A" w:rsidP="0084703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Работа по повышению профессиональной компетентности </w:t>
      </w:r>
      <w:proofErr w:type="gramStart"/>
      <w:r>
        <w:rPr>
          <w:sz w:val="28"/>
          <w:szCs w:val="28"/>
        </w:rPr>
        <w:t>учителей  и</w:t>
      </w:r>
      <w:proofErr w:type="gramEnd"/>
      <w:r>
        <w:rPr>
          <w:sz w:val="28"/>
          <w:szCs w:val="28"/>
        </w:rPr>
        <w:t xml:space="preserve"> психологов школ</w:t>
      </w:r>
    </w:p>
    <w:p w:rsidR="0084703A" w:rsidRDefault="0084703A" w:rsidP="0084703A">
      <w:pPr>
        <w:jc w:val="center"/>
        <w:rPr>
          <w:sz w:val="28"/>
          <w:szCs w:val="28"/>
        </w:rPr>
      </w:pPr>
    </w:p>
    <w:tbl>
      <w:tblPr>
        <w:tblStyle w:val="af4"/>
        <w:tblW w:w="11088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828"/>
        <w:gridCol w:w="1800"/>
        <w:gridCol w:w="1800"/>
        <w:gridCol w:w="1440"/>
        <w:gridCol w:w="1260"/>
        <w:gridCol w:w="1260"/>
        <w:gridCol w:w="2700"/>
      </w:tblGrid>
      <w:tr w:rsidR="0084703A" w:rsidTr="00935A26">
        <w:tc>
          <w:tcPr>
            <w:tcW w:w="828" w:type="dxa"/>
            <w:vMerge w:val="restart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8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Статус мероприятия</w:t>
            </w:r>
          </w:p>
        </w:tc>
        <w:tc>
          <w:tcPr>
            <w:tcW w:w="1800" w:type="dxa"/>
            <w:vMerge w:val="restart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проведения</w:t>
            </w:r>
          </w:p>
        </w:tc>
        <w:tc>
          <w:tcPr>
            <w:tcW w:w="1440" w:type="dxa"/>
            <w:vMerge w:val="restart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участник</w:t>
            </w:r>
          </w:p>
        </w:tc>
        <w:tc>
          <w:tcPr>
            <w:tcW w:w="1260" w:type="dxa"/>
            <w:vMerge w:val="restart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</w:t>
            </w:r>
            <w:proofErr w:type="spellStart"/>
            <w:r>
              <w:rPr>
                <w:sz w:val="28"/>
                <w:szCs w:val="28"/>
              </w:rPr>
              <w:t>приглаш</w:t>
            </w:r>
            <w:proofErr w:type="spellEnd"/>
          </w:p>
        </w:tc>
        <w:tc>
          <w:tcPr>
            <w:tcW w:w="1260" w:type="dxa"/>
            <w:vMerge w:val="restart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выступи</w:t>
            </w:r>
          </w:p>
        </w:tc>
        <w:tc>
          <w:tcPr>
            <w:tcW w:w="2700" w:type="dxa"/>
            <w:vMerge w:val="restart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Представители </w:t>
            </w:r>
            <w:proofErr w:type="gramStart"/>
            <w:r>
              <w:rPr>
                <w:sz w:val="28"/>
                <w:szCs w:val="28"/>
              </w:rPr>
              <w:t>УО,ИПК</w:t>
            </w:r>
            <w:proofErr w:type="gram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ПРО,вузов</w:t>
            </w:r>
            <w:proofErr w:type="spellEnd"/>
          </w:p>
        </w:tc>
      </w:tr>
      <w:tr w:rsidR="0084703A" w:rsidTr="00935A26">
        <w:trPr>
          <w:trHeight w:val="315"/>
        </w:trPr>
        <w:tc>
          <w:tcPr>
            <w:tcW w:w="828" w:type="dxa"/>
            <w:vMerge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Merge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vMerge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</w:p>
        </w:tc>
      </w:tr>
      <w:tr w:rsidR="0084703A" w:rsidTr="00935A26">
        <w:trPr>
          <w:trHeight w:val="630"/>
        </w:trPr>
        <w:tc>
          <w:tcPr>
            <w:tcW w:w="828" w:type="dxa"/>
            <w:vMerge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ов</w:t>
            </w:r>
            <w:proofErr w:type="spellEnd"/>
            <w:proofErr w:type="gramEnd"/>
          </w:p>
        </w:tc>
        <w:tc>
          <w:tcPr>
            <w:tcW w:w="126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енных</w:t>
            </w:r>
            <w:proofErr w:type="spellEnd"/>
            <w:proofErr w:type="gramEnd"/>
          </w:p>
        </w:tc>
        <w:tc>
          <w:tcPr>
            <w:tcW w:w="126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вших</w:t>
            </w:r>
            <w:proofErr w:type="spellEnd"/>
            <w:proofErr w:type="gramEnd"/>
          </w:p>
        </w:tc>
        <w:tc>
          <w:tcPr>
            <w:tcW w:w="27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</w:p>
        </w:tc>
      </w:tr>
      <w:tr w:rsidR="0084703A" w:rsidTr="00935A26">
        <w:tc>
          <w:tcPr>
            <w:tcW w:w="828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районный</w:t>
            </w:r>
            <w:proofErr w:type="gramEnd"/>
          </w:p>
        </w:tc>
        <w:tc>
          <w:tcPr>
            <w:tcW w:w="18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</w:t>
            </w:r>
          </w:p>
        </w:tc>
        <w:tc>
          <w:tcPr>
            <w:tcW w:w="144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26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4703A" w:rsidTr="00935A26">
        <w:tc>
          <w:tcPr>
            <w:tcW w:w="828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районный</w:t>
            </w:r>
            <w:proofErr w:type="gramEnd"/>
          </w:p>
        </w:tc>
        <w:tc>
          <w:tcPr>
            <w:tcW w:w="18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</w:t>
            </w:r>
          </w:p>
        </w:tc>
        <w:tc>
          <w:tcPr>
            <w:tcW w:w="144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26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6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7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4703A" w:rsidTr="00935A26">
        <w:tc>
          <w:tcPr>
            <w:tcW w:w="828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районный</w:t>
            </w:r>
            <w:proofErr w:type="gramEnd"/>
          </w:p>
        </w:tc>
        <w:tc>
          <w:tcPr>
            <w:tcW w:w="18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2006</w:t>
            </w:r>
          </w:p>
        </w:tc>
        <w:tc>
          <w:tcPr>
            <w:tcW w:w="144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26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7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4703A" w:rsidTr="00935A26">
        <w:tc>
          <w:tcPr>
            <w:tcW w:w="828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00" w:type="dxa"/>
          </w:tcPr>
          <w:p w:rsidR="0084703A" w:rsidRPr="0084703A" w:rsidRDefault="0084703A" w:rsidP="00935A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учителе</w:t>
            </w:r>
            <w:r w:rsidR="00C876BA">
              <w:rPr>
                <w:sz w:val="24"/>
                <w:szCs w:val="24"/>
              </w:rPr>
              <w:t>й коррекц.кл.</w:t>
            </w:r>
            <w:bookmarkStart w:id="0" w:name="_GoBack"/>
            <w:bookmarkEnd w:id="0"/>
          </w:p>
        </w:tc>
        <w:tc>
          <w:tcPr>
            <w:tcW w:w="18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2007</w:t>
            </w:r>
          </w:p>
        </w:tc>
        <w:tc>
          <w:tcPr>
            <w:tcW w:w="144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6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6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7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4703A" w:rsidTr="00935A26">
        <w:tc>
          <w:tcPr>
            <w:tcW w:w="828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районный</w:t>
            </w:r>
            <w:proofErr w:type="gramEnd"/>
          </w:p>
        </w:tc>
        <w:tc>
          <w:tcPr>
            <w:tcW w:w="18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2008</w:t>
            </w:r>
          </w:p>
        </w:tc>
        <w:tc>
          <w:tcPr>
            <w:tcW w:w="144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6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6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7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4703A" w:rsidTr="00935A26">
        <w:tc>
          <w:tcPr>
            <w:tcW w:w="828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районный</w:t>
            </w:r>
            <w:proofErr w:type="gramEnd"/>
          </w:p>
        </w:tc>
        <w:tc>
          <w:tcPr>
            <w:tcW w:w="18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</w:t>
            </w:r>
          </w:p>
        </w:tc>
        <w:tc>
          <w:tcPr>
            <w:tcW w:w="144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26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6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4703A" w:rsidTr="00935A26">
        <w:tc>
          <w:tcPr>
            <w:tcW w:w="828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районный</w:t>
            </w:r>
            <w:proofErr w:type="gramEnd"/>
          </w:p>
        </w:tc>
        <w:tc>
          <w:tcPr>
            <w:tcW w:w="1800" w:type="dxa"/>
          </w:tcPr>
          <w:p w:rsidR="0084703A" w:rsidRPr="00E33849" w:rsidRDefault="0084703A" w:rsidP="00935A26">
            <w:pPr>
              <w:jc w:val="center"/>
              <w:rPr>
                <w:sz w:val="24"/>
                <w:szCs w:val="24"/>
              </w:rPr>
            </w:pPr>
            <w:r w:rsidRPr="00E33849">
              <w:rPr>
                <w:sz w:val="24"/>
                <w:szCs w:val="24"/>
              </w:rPr>
              <w:t xml:space="preserve"> </w:t>
            </w:r>
            <w:proofErr w:type="gramStart"/>
            <w:r w:rsidRPr="00E33849">
              <w:rPr>
                <w:sz w:val="24"/>
                <w:szCs w:val="24"/>
              </w:rPr>
              <w:t>октябрь</w:t>
            </w:r>
            <w:proofErr w:type="gramEnd"/>
            <w:r w:rsidRPr="00E33849">
              <w:rPr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E33849">
                <w:rPr>
                  <w:sz w:val="24"/>
                  <w:szCs w:val="24"/>
                </w:rPr>
                <w:t>2013 г</w:t>
              </w:r>
            </w:smartTag>
            <w:r w:rsidRPr="00E33849">
              <w:rPr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6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6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700" w:type="dxa"/>
          </w:tcPr>
          <w:p w:rsidR="0084703A" w:rsidRDefault="0084703A" w:rsidP="00935A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84703A" w:rsidRPr="00710283" w:rsidRDefault="0084703A" w:rsidP="00710283">
      <w:pPr>
        <w:rPr>
          <w:rFonts w:ascii="Times New Roman" w:hAnsi="Times New Roman"/>
          <w:sz w:val="28"/>
          <w:szCs w:val="28"/>
        </w:rPr>
      </w:pPr>
    </w:p>
    <w:p w:rsidR="000E3FEE" w:rsidRPr="00710283" w:rsidRDefault="000E3FEE" w:rsidP="00710283">
      <w:pPr>
        <w:rPr>
          <w:rFonts w:ascii="Times New Roman" w:hAnsi="Times New Roman"/>
        </w:rPr>
      </w:pPr>
    </w:p>
    <w:sectPr w:rsidR="000E3FEE" w:rsidRPr="00710283" w:rsidSect="008470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B7B"/>
    <w:rsid w:val="000E3FEE"/>
    <w:rsid w:val="00283B7B"/>
    <w:rsid w:val="00710283"/>
    <w:rsid w:val="0084703A"/>
    <w:rsid w:val="009D0D24"/>
    <w:rsid w:val="00AA3B6B"/>
    <w:rsid w:val="00C876BA"/>
    <w:rsid w:val="00CC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493A12-DB2A-4FBA-9F0C-8E567FE4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283"/>
  </w:style>
  <w:style w:type="paragraph" w:styleId="1">
    <w:name w:val="heading 1"/>
    <w:basedOn w:val="a"/>
    <w:next w:val="a"/>
    <w:link w:val="10"/>
    <w:uiPriority w:val="9"/>
    <w:qFormat/>
    <w:rsid w:val="0071028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0283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028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0283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0283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0283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0283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0283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0283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0283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10283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10283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10283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710283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710283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710283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710283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710283"/>
    <w:rPr>
      <w:b/>
      <w:bCs/>
      <w:i/>
      <w:iCs/>
      <w:smallCaps/>
      <w:color w:val="385623" w:themeColor="accent6" w:themeShade="80"/>
    </w:rPr>
  </w:style>
  <w:style w:type="paragraph" w:styleId="a3">
    <w:name w:val="Title"/>
    <w:basedOn w:val="a"/>
    <w:next w:val="a"/>
    <w:link w:val="a4"/>
    <w:uiPriority w:val="10"/>
    <w:qFormat/>
    <w:rsid w:val="00710283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710283"/>
    <w:rPr>
      <w:smallCaps/>
      <w:color w:val="262626" w:themeColor="text1" w:themeTint="D9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710283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710283"/>
    <w:rPr>
      <w:rFonts w:asciiTheme="majorHAnsi" w:eastAsiaTheme="majorEastAsia" w:hAnsiTheme="majorHAnsi" w:cstheme="majorBidi"/>
    </w:rPr>
  </w:style>
  <w:style w:type="character" w:styleId="a7">
    <w:name w:val="Strong"/>
    <w:uiPriority w:val="22"/>
    <w:qFormat/>
    <w:rsid w:val="00710283"/>
    <w:rPr>
      <w:b/>
      <w:bCs/>
      <w:color w:val="70AD47" w:themeColor="accent6"/>
    </w:rPr>
  </w:style>
  <w:style w:type="character" w:styleId="a8">
    <w:name w:val="Emphasis"/>
    <w:uiPriority w:val="20"/>
    <w:qFormat/>
    <w:rsid w:val="00710283"/>
    <w:rPr>
      <w:b/>
      <w:bCs/>
      <w:i/>
      <w:iCs/>
      <w:spacing w:val="10"/>
    </w:rPr>
  </w:style>
  <w:style w:type="paragraph" w:styleId="a9">
    <w:name w:val="No Spacing"/>
    <w:uiPriority w:val="1"/>
    <w:qFormat/>
    <w:rsid w:val="00710283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71028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10283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10283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710283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710283"/>
    <w:rPr>
      <w:b/>
      <w:bCs/>
      <w:i/>
      <w:iCs/>
    </w:rPr>
  </w:style>
  <w:style w:type="character" w:styleId="ad">
    <w:name w:val="Subtle Emphasis"/>
    <w:uiPriority w:val="19"/>
    <w:qFormat/>
    <w:rsid w:val="00710283"/>
    <w:rPr>
      <w:i/>
      <w:iCs/>
    </w:rPr>
  </w:style>
  <w:style w:type="character" w:styleId="ae">
    <w:name w:val="Intense Emphasis"/>
    <w:uiPriority w:val="21"/>
    <w:qFormat/>
    <w:rsid w:val="00710283"/>
    <w:rPr>
      <w:b/>
      <w:bCs/>
      <w:i/>
      <w:iCs/>
      <w:color w:val="70AD47" w:themeColor="accent6"/>
      <w:spacing w:val="10"/>
    </w:rPr>
  </w:style>
  <w:style w:type="character" w:styleId="af">
    <w:name w:val="Subtle Reference"/>
    <w:uiPriority w:val="31"/>
    <w:qFormat/>
    <w:rsid w:val="00710283"/>
    <w:rPr>
      <w:b/>
      <w:bCs/>
    </w:rPr>
  </w:style>
  <w:style w:type="character" w:styleId="af0">
    <w:name w:val="Intense Reference"/>
    <w:uiPriority w:val="32"/>
    <w:qFormat/>
    <w:rsid w:val="00710283"/>
    <w:rPr>
      <w:b/>
      <w:bCs/>
      <w:smallCaps/>
      <w:spacing w:val="5"/>
      <w:sz w:val="22"/>
      <w:szCs w:val="22"/>
      <w:u w:val="single"/>
    </w:rPr>
  </w:style>
  <w:style w:type="character" w:styleId="af1">
    <w:name w:val="Book Title"/>
    <w:uiPriority w:val="33"/>
    <w:qFormat/>
    <w:rsid w:val="0071028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2">
    <w:name w:val="TOC Heading"/>
    <w:basedOn w:val="1"/>
    <w:next w:val="a"/>
    <w:uiPriority w:val="39"/>
    <w:semiHidden/>
    <w:unhideWhenUsed/>
    <w:qFormat/>
    <w:rsid w:val="00710283"/>
    <w:pPr>
      <w:outlineLvl w:val="9"/>
    </w:pPr>
  </w:style>
  <w:style w:type="paragraph" w:styleId="af3">
    <w:name w:val="caption"/>
    <w:basedOn w:val="a"/>
    <w:next w:val="a"/>
    <w:uiPriority w:val="35"/>
    <w:semiHidden/>
    <w:unhideWhenUsed/>
    <w:qFormat/>
    <w:rsid w:val="00710283"/>
    <w:rPr>
      <w:b/>
      <w:bCs/>
      <w:caps/>
      <w:sz w:val="16"/>
      <w:szCs w:val="16"/>
    </w:rPr>
  </w:style>
  <w:style w:type="table" w:styleId="af4">
    <w:name w:val="Table Grid"/>
    <w:basedOn w:val="a1"/>
    <w:rsid w:val="0084703A"/>
    <w:pPr>
      <w:spacing w:after="0" w:line="240" w:lineRule="auto"/>
      <w:jc w:val="left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2014-08-13T04:38:00Z</dcterms:created>
  <dcterms:modified xsi:type="dcterms:W3CDTF">2014-08-13T06:23:00Z</dcterms:modified>
</cp:coreProperties>
</file>